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075CD" w14:textId="0DD16948" w:rsidR="0002692B" w:rsidRPr="00D70153" w:rsidRDefault="0002692B">
      <w:pPr>
        <w:rPr>
          <w:b/>
          <w:bCs/>
        </w:rPr>
      </w:pPr>
      <w:r w:rsidRPr="00D70153">
        <w:rPr>
          <w:b/>
          <w:bCs/>
        </w:rPr>
        <w:t>Abstract:</w:t>
      </w:r>
      <w:r w:rsidR="000C73F0">
        <w:rPr>
          <w:b/>
          <w:bCs/>
        </w:rPr>
        <w:t xml:space="preserve">   </w:t>
      </w:r>
      <w:r w:rsidR="000C73F0">
        <w:rPr>
          <w:rFonts w:cs="Times New Roman"/>
          <w:szCs w:val="24"/>
        </w:rPr>
        <w:t xml:space="preserve">If a business engages independent contractors to address staffing needs, it needs to </w:t>
      </w:r>
      <w:r w:rsidR="000C73F0" w:rsidRPr="00735AE6">
        <w:rPr>
          <w:rFonts w:cs="Times New Roman"/>
          <w:szCs w:val="24"/>
        </w:rPr>
        <w:t xml:space="preserve">be careful </w:t>
      </w:r>
      <w:r w:rsidR="000C73F0">
        <w:rPr>
          <w:rFonts w:cs="Times New Roman"/>
          <w:szCs w:val="24"/>
        </w:rPr>
        <w:t>that</w:t>
      </w:r>
      <w:r w:rsidR="000C73F0" w:rsidRPr="00735AE6">
        <w:rPr>
          <w:rFonts w:cs="Times New Roman"/>
          <w:szCs w:val="24"/>
        </w:rPr>
        <w:t xml:space="preserve"> these workers are properly classified</w:t>
      </w:r>
      <w:r w:rsidR="000C73F0">
        <w:rPr>
          <w:rFonts w:cs="Times New Roman"/>
          <w:szCs w:val="24"/>
        </w:rPr>
        <w:t xml:space="preserve"> for federal tax purposes</w:t>
      </w:r>
      <w:r w:rsidR="000C73F0" w:rsidRPr="00735AE6">
        <w:rPr>
          <w:rFonts w:cs="Times New Roman"/>
          <w:szCs w:val="24"/>
        </w:rPr>
        <w:t>.</w:t>
      </w:r>
      <w:r w:rsidR="009E317F">
        <w:rPr>
          <w:rFonts w:cs="Times New Roman"/>
          <w:szCs w:val="24"/>
        </w:rPr>
        <w:t xml:space="preserve"> This article reviews the general rules for distinguishing an independent contractor from an employee. </w:t>
      </w:r>
    </w:p>
    <w:p w14:paraId="278A1916" w14:textId="20E609CA" w:rsidR="008E7318" w:rsidRPr="00D70153" w:rsidRDefault="00D70153">
      <w:pPr>
        <w:rPr>
          <w:b/>
          <w:bCs/>
        </w:rPr>
      </w:pPr>
      <w:r w:rsidRPr="00D70153">
        <w:rPr>
          <w:b/>
          <w:bCs/>
          <w:sz w:val="28"/>
          <w:szCs w:val="24"/>
        </w:rPr>
        <w:t xml:space="preserve">Worker classification </w:t>
      </w:r>
      <w:r w:rsidR="00D02292">
        <w:rPr>
          <w:b/>
          <w:bCs/>
          <w:sz w:val="28"/>
          <w:szCs w:val="24"/>
        </w:rPr>
        <w:t xml:space="preserve">is </w:t>
      </w:r>
      <w:r w:rsidRPr="00D70153">
        <w:rPr>
          <w:b/>
          <w:bCs/>
          <w:sz w:val="28"/>
          <w:szCs w:val="24"/>
        </w:rPr>
        <w:t>still important</w:t>
      </w:r>
    </w:p>
    <w:p w14:paraId="405354D8" w14:textId="4088134E" w:rsidR="008E7318" w:rsidRPr="00735AE6" w:rsidRDefault="00D70153" w:rsidP="008E7318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bookmarkStart w:id="0" w:name="_Hlk38573182"/>
      <w:r>
        <w:rPr>
          <w:rFonts w:ascii="Times New Roman" w:hAnsi="Times New Roman" w:cs="Times New Roman"/>
          <w:sz w:val="24"/>
          <w:szCs w:val="24"/>
        </w:rPr>
        <w:t xml:space="preserve">Over the last year, many companies have experienced “workforce fluctuations.” If your </w:t>
      </w:r>
      <w:r w:rsidR="008B68B1">
        <w:rPr>
          <w:rFonts w:ascii="Times New Roman" w:hAnsi="Times New Roman" w:cs="Times New Roman"/>
          <w:sz w:val="24"/>
          <w:szCs w:val="24"/>
        </w:rPr>
        <w:t xml:space="preserve">business </w:t>
      </w:r>
      <w:r>
        <w:rPr>
          <w:rFonts w:ascii="Times New Roman" w:hAnsi="Times New Roman" w:cs="Times New Roman"/>
          <w:sz w:val="24"/>
          <w:szCs w:val="24"/>
        </w:rPr>
        <w:t>has engaged independent contractors</w:t>
      </w:r>
      <w:r w:rsidR="008B68B1">
        <w:rPr>
          <w:rFonts w:ascii="Times New Roman" w:hAnsi="Times New Roman" w:cs="Times New Roman"/>
          <w:sz w:val="24"/>
          <w:szCs w:val="24"/>
        </w:rPr>
        <w:t xml:space="preserve"> to address staffing needs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38573204"/>
      <w:bookmarkEnd w:id="0"/>
      <w:r w:rsidR="008E7318" w:rsidRPr="00735AE6">
        <w:rPr>
          <w:rFonts w:ascii="Times New Roman" w:hAnsi="Times New Roman" w:cs="Times New Roman"/>
          <w:sz w:val="24"/>
          <w:szCs w:val="24"/>
        </w:rPr>
        <w:t xml:space="preserve">be careful </w:t>
      </w:r>
      <w:r w:rsidR="008E7318">
        <w:rPr>
          <w:rFonts w:ascii="Times New Roman" w:hAnsi="Times New Roman" w:cs="Times New Roman"/>
          <w:sz w:val="24"/>
          <w:szCs w:val="24"/>
        </w:rPr>
        <w:t>that</w:t>
      </w:r>
      <w:r w:rsidR="008E7318" w:rsidRPr="00735AE6">
        <w:rPr>
          <w:rFonts w:ascii="Times New Roman" w:hAnsi="Times New Roman" w:cs="Times New Roman"/>
          <w:sz w:val="24"/>
          <w:szCs w:val="24"/>
        </w:rPr>
        <w:t xml:space="preserve"> these workers are properly classified</w:t>
      </w:r>
      <w:r w:rsidR="008E7318">
        <w:rPr>
          <w:rFonts w:ascii="Times New Roman" w:hAnsi="Times New Roman" w:cs="Times New Roman"/>
          <w:sz w:val="24"/>
          <w:szCs w:val="24"/>
        </w:rPr>
        <w:t xml:space="preserve"> for federal tax purposes</w:t>
      </w:r>
      <w:r w:rsidR="008E7318" w:rsidRPr="00735AE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31B4AF3" w14:textId="0A1CA3DE" w:rsidR="00D70153" w:rsidRPr="008B68B1" w:rsidRDefault="008B68B1" w:rsidP="008E7318">
      <w:pPr>
        <w:spacing w:before="264" w:after="264" w:line="240" w:lineRule="auto"/>
        <w:rPr>
          <w:rFonts w:eastAsia="Times New Roman" w:cs="Times New Roman"/>
          <w:b/>
          <w:bCs/>
          <w:szCs w:val="24"/>
        </w:rPr>
      </w:pPr>
      <w:r w:rsidRPr="008B68B1">
        <w:rPr>
          <w:rFonts w:eastAsia="Times New Roman" w:cs="Times New Roman"/>
          <w:b/>
          <w:bCs/>
          <w:szCs w:val="24"/>
        </w:rPr>
        <w:t>Tax obligations</w:t>
      </w:r>
    </w:p>
    <w:p w14:paraId="57EAB497" w14:textId="758E6182" w:rsidR="008E7318" w:rsidRPr="00735AE6" w:rsidRDefault="008E7318" w:rsidP="008E7318">
      <w:pPr>
        <w:spacing w:before="264" w:after="264" w:line="240" w:lineRule="auto"/>
        <w:rPr>
          <w:rFonts w:eastAsia="Times New Roman" w:cs="Times New Roman"/>
          <w:szCs w:val="24"/>
        </w:rPr>
      </w:pPr>
      <w:r w:rsidRPr="00AC4B28">
        <w:rPr>
          <w:rFonts w:eastAsia="Times New Roman" w:cs="Times New Roman"/>
          <w:szCs w:val="24"/>
        </w:rPr>
        <w:t>The question of whether a worker is an</w:t>
      </w:r>
      <w:r w:rsidRPr="00735AE6">
        <w:rPr>
          <w:rFonts w:eastAsia="Times New Roman" w:cs="Times New Roman"/>
          <w:szCs w:val="24"/>
        </w:rPr>
        <w:t xml:space="preserve"> independent contractor </w:t>
      </w:r>
      <w:r w:rsidRPr="00AC4B28">
        <w:rPr>
          <w:rFonts w:eastAsia="Times New Roman" w:cs="Times New Roman"/>
          <w:szCs w:val="24"/>
        </w:rPr>
        <w:t xml:space="preserve">or </w:t>
      </w:r>
      <w:r w:rsidRPr="00735AE6">
        <w:rPr>
          <w:rFonts w:eastAsia="Times New Roman" w:cs="Times New Roman"/>
          <w:szCs w:val="24"/>
        </w:rPr>
        <w:t xml:space="preserve">an </w:t>
      </w:r>
      <w:r w:rsidRPr="00AC4B28">
        <w:rPr>
          <w:rFonts w:eastAsia="Times New Roman" w:cs="Times New Roman"/>
          <w:szCs w:val="24"/>
        </w:rPr>
        <w:t xml:space="preserve">employee for federal income and employment tax purposes is a complex one. If a worker is an employee, </w:t>
      </w:r>
      <w:r w:rsidR="007A4FFC">
        <w:rPr>
          <w:rFonts w:eastAsia="Times New Roman" w:cs="Times New Roman"/>
          <w:szCs w:val="24"/>
        </w:rPr>
        <w:t>the</w:t>
      </w:r>
      <w:r w:rsidR="007A4FFC" w:rsidRPr="00AC4B28">
        <w:rPr>
          <w:rFonts w:eastAsia="Times New Roman" w:cs="Times New Roman"/>
          <w:szCs w:val="24"/>
        </w:rPr>
        <w:t xml:space="preserve"> </w:t>
      </w:r>
      <w:r w:rsidRPr="00AC4B28">
        <w:rPr>
          <w:rFonts w:eastAsia="Times New Roman" w:cs="Times New Roman"/>
          <w:szCs w:val="24"/>
        </w:rPr>
        <w:t>company must withhold federal income and payroll taxes,</w:t>
      </w:r>
      <w:r w:rsidR="007A4FFC">
        <w:rPr>
          <w:rFonts w:eastAsia="Times New Roman" w:cs="Times New Roman"/>
          <w:szCs w:val="24"/>
        </w:rPr>
        <w:t xml:space="preserve"> and</w:t>
      </w:r>
      <w:r w:rsidRPr="00AC4B28">
        <w:rPr>
          <w:rFonts w:eastAsia="Times New Roman" w:cs="Times New Roman"/>
          <w:szCs w:val="24"/>
        </w:rPr>
        <w:t xml:space="preserve"> pay the employer</w:t>
      </w:r>
      <w:r w:rsidR="00BD3AE4">
        <w:rPr>
          <w:rFonts w:eastAsia="Times New Roman" w:cs="Times New Roman"/>
          <w:szCs w:val="24"/>
        </w:rPr>
        <w:t>’</w:t>
      </w:r>
      <w:r w:rsidRPr="00AC4B28">
        <w:rPr>
          <w:rFonts w:eastAsia="Times New Roman" w:cs="Times New Roman"/>
          <w:szCs w:val="24"/>
        </w:rPr>
        <w:t>s share of FICA taxes on the wages</w:t>
      </w:r>
      <w:r>
        <w:rPr>
          <w:rFonts w:eastAsia="Times New Roman" w:cs="Times New Roman"/>
          <w:szCs w:val="24"/>
        </w:rPr>
        <w:t>,</w:t>
      </w:r>
      <w:r w:rsidRPr="00AC4B28">
        <w:rPr>
          <w:rFonts w:eastAsia="Times New Roman" w:cs="Times New Roman"/>
          <w:szCs w:val="24"/>
        </w:rPr>
        <w:t xml:space="preserve"> plus FUTA tax</w:t>
      </w:r>
      <w:r>
        <w:rPr>
          <w:rFonts w:eastAsia="Times New Roman" w:cs="Times New Roman"/>
          <w:szCs w:val="24"/>
        </w:rPr>
        <w:t>. O</w:t>
      </w:r>
      <w:r w:rsidRPr="00AC4B28">
        <w:rPr>
          <w:rFonts w:eastAsia="Times New Roman" w:cs="Times New Roman"/>
          <w:szCs w:val="24"/>
        </w:rPr>
        <w:t>ften</w:t>
      </w:r>
      <w:r>
        <w:rPr>
          <w:rFonts w:eastAsia="Times New Roman" w:cs="Times New Roman"/>
          <w:szCs w:val="24"/>
        </w:rPr>
        <w:t>, a business must also</w:t>
      </w:r>
      <w:r w:rsidRPr="00AC4B28">
        <w:rPr>
          <w:rFonts w:eastAsia="Times New Roman" w:cs="Times New Roman"/>
          <w:szCs w:val="24"/>
        </w:rPr>
        <w:t xml:space="preserve"> provide the worker with </w:t>
      </w:r>
      <w:r w:rsidRPr="00735AE6">
        <w:rPr>
          <w:rFonts w:eastAsia="Times New Roman" w:cs="Times New Roman"/>
          <w:szCs w:val="24"/>
        </w:rPr>
        <w:t xml:space="preserve">the </w:t>
      </w:r>
      <w:r w:rsidRPr="00AC4B28">
        <w:rPr>
          <w:rFonts w:eastAsia="Times New Roman" w:cs="Times New Roman"/>
          <w:szCs w:val="24"/>
        </w:rPr>
        <w:t xml:space="preserve">fringe benefits </w:t>
      </w:r>
      <w:r w:rsidRPr="00735AE6">
        <w:rPr>
          <w:rFonts w:eastAsia="Times New Roman" w:cs="Times New Roman"/>
          <w:szCs w:val="24"/>
        </w:rPr>
        <w:t xml:space="preserve">that </w:t>
      </w:r>
      <w:r w:rsidRPr="00AC4B28">
        <w:rPr>
          <w:rFonts w:eastAsia="Times New Roman" w:cs="Times New Roman"/>
          <w:szCs w:val="24"/>
        </w:rPr>
        <w:t xml:space="preserve">it makes available to other employees. </w:t>
      </w:r>
      <w:r>
        <w:rPr>
          <w:rFonts w:eastAsia="Times New Roman" w:cs="Times New Roman"/>
          <w:szCs w:val="24"/>
        </w:rPr>
        <w:t>And t</w:t>
      </w:r>
      <w:r w:rsidRPr="00AC4B28">
        <w:rPr>
          <w:rFonts w:eastAsia="Times New Roman" w:cs="Times New Roman"/>
          <w:szCs w:val="24"/>
        </w:rPr>
        <w:t xml:space="preserve">here may be state tax obligations as well. </w:t>
      </w:r>
    </w:p>
    <w:p w14:paraId="621EE1B1" w14:textId="723F9D9A" w:rsidR="008E7318" w:rsidRPr="00735AE6" w:rsidRDefault="008E7318" w:rsidP="008E7318">
      <w:pPr>
        <w:spacing w:before="264" w:after="264" w:line="240" w:lineRule="auto"/>
        <w:rPr>
          <w:rFonts w:eastAsia="Times New Roman" w:cs="Times New Roman"/>
          <w:szCs w:val="24"/>
        </w:rPr>
      </w:pPr>
      <w:r w:rsidRPr="00AC4B28">
        <w:rPr>
          <w:rFonts w:eastAsia="Times New Roman" w:cs="Times New Roman"/>
          <w:szCs w:val="24"/>
        </w:rPr>
        <w:t>These obligations don</w:t>
      </w:r>
      <w:r w:rsidR="00BD3AE4">
        <w:rPr>
          <w:rFonts w:eastAsia="Times New Roman" w:cs="Times New Roman"/>
          <w:szCs w:val="24"/>
        </w:rPr>
        <w:t>’</w:t>
      </w:r>
      <w:r w:rsidRPr="00AC4B28">
        <w:rPr>
          <w:rFonts w:eastAsia="Times New Roman" w:cs="Times New Roman"/>
          <w:szCs w:val="24"/>
        </w:rPr>
        <w:t xml:space="preserve">t apply </w:t>
      </w:r>
      <w:r>
        <w:rPr>
          <w:rFonts w:eastAsia="Times New Roman" w:cs="Times New Roman"/>
          <w:szCs w:val="24"/>
        </w:rPr>
        <w:t>if</w:t>
      </w:r>
      <w:r w:rsidRPr="00AC4B28">
        <w:rPr>
          <w:rFonts w:eastAsia="Times New Roman" w:cs="Times New Roman"/>
          <w:szCs w:val="24"/>
        </w:rPr>
        <w:t xml:space="preserve"> a worker is an</w:t>
      </w:r>
      <w:r w:rsidRPr="00735AE6">
        <w:rPr>
          <w:rFonts w:eastAsia="Times New Roman" w:cs="Times New Roman"/>
          <w:szCs w:val="24"/>
        </w:rPr>
        <w:t xml:space="preserve"> independent contractor. In that case, the business </w:t>
      </w:r>
      <w:r>
        <w:rPr>
          <w:rFonts w:eastAsia="Times New Roman" w:cs="Times New Roman"/>
          <w:szCs w:val="24"/>
        </w:rPr>
        <w:t xml:space="preserve">simply </w:t>
      </w:r>
      <w:r w:rsidRPr="00735AE6">
        <w:rPr>
          <w:rFonts w:eastAsia="Times New Roman" w:cs="Times New Roman"/>
          <w:szCs w:val="24"/>
        </w:rPr>
        <w:t>sends the contractor a Form 1099-</w:t>
      </w:r>
      <w:r w:rsidR="00510177">
        <w:rPr>
          <w:rFonts w:eastAsia="Times New Roman" w:cs="Times New Roman"/>
          <w:szCs w:val="24"/>
        </w:rPr>
        <w:t>NEC</w:t>
      </w:r>
      <w:r w:rsidRPr="00735AE6">
        <w:rPr>
          <w:rFonts w:eastAsia="Times New Roman" w:cs="Times New Roman"/>
          <w:szCs w:val="24"/>
        </w:rPr>
        <w:t xml:space="preserve"> for the year showing the amount paid (</w:t>
      </w:r>
      <w:r>
        <w:rPr>
          <w:rFonts w:eastAsia="Times New Roman" w:cs="Times New Roman"/>
          <w:szCs w:val="24"/>
        </w:rPr>
        <w:t>i</w:t>
      </w:r>
      <w:r w:rsidRPr="00735AE6">
        <w:rPr>
          <w:rFonts w:eastAsia="Times New Roman" w:cs="Times New Roman"/>
          <w:szCs w:val="24"/>
        </w:rPr>
        <w:t>f the amount is $600 or more).</w:t>
      </w:r>
    </w:p>
    <w:p w14:paraId="55C51F29" w14:textId="77777777" w:rsidR="008E7318" w:rsidRPr="00AC4B28" w:rsidRDefault="008E7318" w:rsidP="008E7318">
      <w:pPr>
        <w:spacing w:before="264" w:after="264" w:line="240" w:lineRule="auto"/>
        <w:rPr>
          <w:rFonts w:eastAsia="Times New Roman" w:cs="Times New Roman"/>
          <w:b/>
          <w:bCs/>
          <w:szCs w:val="24"/>
        </w:rPr>
      </w:pPr>
      <w:r w:rsidRPr="00735AE6">
        <w:rPr>
          <w:rFonts w:eastAsia="Times New Roman" w:cs="Times New Roman"/>
          <w:b/>
          <w:bCs/>
          <w:szCs w:val="24"/>
        </w:rPr>
        <w:t>No uniform definition</w:t>
      </w:r>
    </w:p>
    <w:p w14:paraId="47652D30" w14:textId="55D1E0B0" w:rsidR="008E7318" w:rsidRPr="00AC4B28" w:rsidRDefault="008E7318" w:rsidP="008E7318">
      <w:pPr>
        <w:spacing w:before="264" w:after="264" w:line="240" w:lineRule="auto"/>
        <w:rPr>
          <w:rFonts w:eastAsia="Times New Roman" w:cs="Times New Roman"/>
          <w:szCs w:val="24"/>
        </w:rPr>
      </w:pPr>
      <w:bookmarkStart w:id="2" w:name="_Hlk38573371"/>
      <w:r w:rsidRPr="00AE5EBD">
        <w:rPr>
          <w:rFonts w:eastAsia="Times New Roman" w:cs="Times New Roman"/>
          <w:szCs w:val="24"/>
        </w:rPr>
        <w:t xml:space="preserve">The IRS and courts </w:t>
      </w:r>
      <w:r>
        <w:rPr>
          <w:rFonts w:eastAsia="Times New Roman" w:cs="Times New Roman"/>
          <w:szCs w:val="24"/>
        </w:rPr>
        <w:t xml:space="preserve">have </w:t>
      </w:r>
      <w:r w:rsidRPr="00AE5EBD">
        <w:rPr>
          <w:rFonts w:eastAsia="Times New Roman" w:cs="Times New Roman"/>
          <w:szCs w:val="24"/>
        </w:rPr>
        <w:t>generally rule</w:t>
      </w:r>
      <w:r>
        <w:rPr>
          <w:rFonts w:eastAsia="Times New Roman" w:cs="Times New Roman"/>
          <w:szCs w:val="24"/>
        </w:rPr>
        <w:t>d</w:t>
      </w:r>
      <w:r w:rsidRPr="00AE5EBD">
        <w:rPr>
          <w:rFonts w:eastAsia="Times New Roman" w:cs="Times New Roman"/>
          <w:szCs w:val="24"/>
        </w:rPr>
        <w:t xml:space="preserve"> that</w:t>
      </w:r>
      <w:r w:rsidRPr="00AC4B28">
        <w:rPr>
          <w:rFonts w:eastAsia="Times New Roman" w:cs="Times New Roman"/>
          <w:szCs w:val="24"/>
        </w:rPr>
        <w:t xml:space="preserve"> individuals are employees if the </w:t>
      </w:r>
      <w:r w:rsidRPr="00AE5EBD">
        <w:rPr>
          <w:rFonts w:eastAsia="Times New Roman" w:cs="Times New Roman"/>
          <w:szCs w:val="24"/>
        </w:rPr>
        <w:t>organization</w:t>
      </w:r>
      <w:r w:rsidRPr="00AC4B28">
        <w:rPr>
          <w:rFonts w:eastAsia="Times New Roman" w:cs="Times New Roman"/>
          <w:szCs w:val="24"/>
        </w:rPr>
        <w:t xml:space="preserve"> they work for has the right to control and direct them </w:t>
      </w:r>
      <w:r w:rsidRPr="00AE5EBD">
        <w:rPr>
          <w:rFonts w:eastAsia="Times New Roman" w:cs="Times New Roman"/>
          <w:szCs w:val="24"/>
        </w:rPr>
        <w:t>in</w:t>
      </w:r>
      <w:r w:rsidRPr="00AC4B28">
        <w:rPr>
          <w:rFonts w:eastAsia="Times New Roman" w:cs="Times New Roman"/>
          <w:szCs w:val="24"/>
        </w:rPr>
        <w:t xml:space="preserve"> the job</w:t>
      </w:r>
      <w:r w:rsidRPr="00AE5EBD">
        <w:rPr>
          <w:rFonts w:eastAsia="Times New Roman" w:cs="Times New Roman"/>
          <w:szCs w:val="24"/>
        </w:rPr>
        <w:t>s</w:t>
      </w:r>
      <w:r w:rsidRPr="00AC4B28">
        <w:rPr>
          <w:rFonts w:eastAsia="Times New Roman" w:cs="Times New Roman"/>
          <w:szCs w:val="24"/>
        </w:rPr>
        <w:t xml:space="preserve"> they</w:t>
      </w:r>
      <w:r w:rsidRPr="00AE5EBD">
        <w:rPr>
          <w:rFonts w:eastAsia="Times New Roman" w:cs="Times New Roman"/>
          <w:szCs w:val="24"/>
        </w:rPr>
        <w:t>’</w:t>
      </w:r>
      <w:r w:rsidRPr="00AC4B28">
        <w:rPr>
          <w:rFonts w:eastAsia="Times New Roman" w:cs="Times New Roman"/>
          <w:szCs w:val="24"/>
        </w:rPr>
        <w:t xml:space="preserve">re </w:t>
      </w:r>
      <w:r w:rsidRPr="00AE5EBD">
        <w:rPr>
          <w:rFonts w:eastAsia="Times New Roman" w:cs="Times New Roman"/>
          <w:szCs w:val="24"/>
        </w:rPr>
        <w:t>performing</w:t>
      </w:r>
      <w:r w:rsidRPr="00AC4B28">
        <w:rPr>
          <w:rFonts w:eastAsia="Times New Roman" w:cs="Times New Roman"/>
          <w:szCs w:val="24"/>
        </w:rPr>
        <w:t>. Otherwise, the individuals are</w:t>
      </w:r>
      <w:r w:rsidRPr="00AE5EBD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generally </w:t>
      </w:r>
      <w:r w:rsidRPr="00AE5EBD">
        <w:rPr>
          <w:rFonts w:eastAsia="Times New Roman" w:cs="Times New Roman"/>
          <w:szCs w:val="24"/>
        </w:rPr>
        <w:t>independent contractors</w:t>
      </w:r>
      <w:r w:rsidR="00220F8B">
        <w:rPr>
          <w:rFonts w:eastAsia="Times New Roman" w:cs="Times New Roman"/>
          <w:szCs w:val="24"/>
        </w:rPr>
        <w:t xml:space="preserve">, though </w:t>
      </w:r>
      <w:bookmarkEnd w:id="2"/>
      <w:r>
        <w:rPr>
          <w:rFonts w:eastAsia="Times New Roman" w:cs="Times New Roman"/>
          <w:szCs w:val="24"/>
        </w:rPr>
        <w:t xml:space="preserve">other factors are </w:t>
      </w:r>
      <w:r w:rsidR="00220F8B">
        <w:rPr>
          <w:rFonts w:eastAsia="Times New Roman" w:cs="Times New Roman"/>
          <w:szCs w:val="24"/>
        </w:rPr>
        <w:t>considered.</w:t>
      </w:r>
    </w:p>
    <w:p w14:paraId="30285BB9" w14:textId="33B58D53" w:rsidR="00B31DE4" w:rsidRDefault="008E7318" w:rsidP="00B31DE4">
      <w:pPr>
        <w:spacing w:before="264" w:after="264" w:line="240" w:lineRule="auto"/>
        <w:rPr>
          <w:rFonts w:eastAsia="Times New Roman" w:cs="Times New Roman"/>
          <w:szCs w:val="24"/>
        </w:rPr>
      </w:pPr>
      <w:r w:rsidRPr="00AC4B28">
        <w:rPr>
          <w:rFonts w:eastAsia="Times New Roman" w:cs="Times New Roman"/>
          <w:szCs w:val="24"/>
        </w:rPr>
        <w:t>Some employers that have misclassified workers as</w:t>
      </w:r>
      <w:r w:rsidRPr="00AE5EBD">
        <w:rPr>
          <w:rFonts w:eastAsia="Times New Roman" w:cs="Times New Roman"/>
          <w:szCs w:val="24"/>
        </w:rPr>
        <w:t xml:space="preserve"> independent contractors may get some relief </w:t>
      </w:r>
      <w:r w:rsidRPr="00AC4B28">
        <w:rPr>
          <w:rFonts w:eastAsia="Times New Roman" w:cs="Times New Roman"/>
          <w:szCs w:val="24"/>
        </w:rPr>
        <w:t xml:space="preserve">from employment tax liabilities under </w:t>
      </w:r>
      <w:r w:rsidR="00B31DE4">
        <w:rPr>
          <w:rFonts w:eastAsia="Times New Roman" w:cs="Times New Roman"/>
          <w:szCs w:val="24"/>
        </w:rPr>
        <w:t xml:space="preserve">Internal Revenue Code </w:t>
      </w:r>
      <w:r w:rsidRPr="00AC4B28">
        <w:rPr>
          <w:rFonts w:eastAsia="Times New Roman" w:cs="Times New Roman"/>
          <w:szCs w:val="24"/>
        </w:rPr>
        <w:t xml:space="preserve">Section 530. </w:t>
      </w:r>
      <w:r w:rsidRPr="00AE5EBD">
        <w:rPr>
          <w:rFonts w:eastAsia="Times New Roman" w:cs="Times New Roman"/>
          <w:szCs w:val="24"/>
        </w:rPr>
        <w:t>In general</w:t>
      </w:r>
      <w:r w:rsidRPr="00AC4B28">
        <w:rPr>
          <w:rFonts w:eastAsia="Times New Roman" w:cs="Times New Roman"/>
          <w:szCs w:val="24"/>
        </w:rPr>
        <w:t xml:space="preserve">, </w:t>
      </w:r>
      <w:r w:rsidRPr="00AE5EBD">
        <w:rPr>
          <w:rFonts w:eastAsia="Times New Roman" w:cs="Times New Roman"/>
          <w:szCs w:val="24"/>
        </w:rPr>
        <w:t>this</w:t>
      </w:r>
      <w:r w:rsidRPr="00AC4B28">
        <w:rPr>
          <w:rFonts w:eastAsia="Times New Roman" w:cs="Times New Roman"/>
          <w:szCs w:val="24"/>
        </w:rPr>
        <w:t xml:space="preserve"> protection applies only if </w:t>
      </w:r>
      <w:r w:rsidRPr="00AE5EBD">
        <w:rPr>
          <w:rFonts w:eastAsia="Times New Roman" w:cs="Times New Roman"/>
          <w:szCs w:val="24"/>
        </w:rPr>
        <w:t>an</w:t>
      </w:r>
      <w:r w:rsidRPr="00AC4B28">
        <w:rPr>
          <w:rFonts w:eastAsia="Times New Roman" w:cs="Times New Roman"/>
          <w:szCs w:val="24"/>
        </w:rPr>
        <w:t xml:space="preserve"> employer</w:t>
      </w:r>
      <w:r w:rsidR="00B31DE4">
        <w:rPr>
          <w:rFonts w:eastAsia="Times New Roman" w:cs="Times New Roman"/>
          <w:szCs w:val="24"/>
        </w:rPr>
        <w:t xml:space="preserve"> f</w:t>
      </w:r>
      <w:r w:rsidRPr="00AE5EBD">
        <w:rPr>
          <w:rFonts w:eastAsia="Times New Roman" w:cs="Times New Roman"/>
          <w:szCs w:val="24"/>
        </w:rPr>
        <w:t>iled all federal returns consistent with its treatment of a worker as a contractor</w:t>
      </w:r>
      <w:r w:rsidR="00B31DE4">
        <w:rPr>
          <w:rFonts w:eastAsia="Times New Roman" w:cs="Times New Roman"/>
          <w:szCs w:val="24"/>
        </w:rPr>
        <w:t xml:space="preserve"> and treated </w:t>
      </w:r>
      <w:r w:rsidRPr="00AE5EBD">
        <w:rPr>
          <w:rFonts w:eastAsia="Times New Roman" w:cs="Times New Roman"/>
          <w:szCs w:val="24"/>
        </w:rPr>
        <w:t>all similarly situated workers as contractors</w:t>
      </w:r>
      <w:r w:rsidR="00B31DE4">
        <w:rPr>
          <w:rFonts w:eastAsia="Times New Roman" w:cs="Times New Roman"/>
          <w:szCs w:val="24"/>
        </w:rPr>
        <w:t>.</w:t>
      </w:r>
    </w:p>
    <w:p w14:paraId="77C0EA48" w14:textId="0D8E1403" w:rsidR="008E7318" w:rsidRPr="00AE5EBD" w:rsidRDefault="00B31DE4" w:rsidP="008E7318">
      <w:pPr>
        <w:spacing w:before="264" w:after="264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employer must also have </w:t>
      </w:r>
      <w:r w:rsidR="008E7318" w:rsidRPr="00AE5EBD">
        <w:rPr>
          <w:rFonts w:eastAsia="Times New Roman" w:cs="Times New Roman"/>
          <w:szCs w:val="24"/>
        </w:rPr>
        <w:t>a “reasonable basis” for not treating the worker as an employee. For example, a “reasonable basis” exists if a significant segment of the employer</w:t>
      </w:r>
      <w:r w:rsidR="00BD3AE4">
        <w:rPr>
          <w:rFonts w:eastAsia="Times New Roman" w:cs="Times New Roman"/>
          <w:szCs w:val="24"/>
        </w:rPr>
        <w:t>’</w:t>
      </w:r>
      <w:r w:rsidR="008E7318" w:rsidRPr="00AE5EBD">
        <w:rPr>
          <w:rFonts w:eastAsia="Times New Roman" w:cs="Times New Roman"/>
          <w:szCs w:val="24"/>
        </w:rPr>
        <w:t>s industry traditionally treats similar workers as contractors.</w:t>
      </w:r>
      <w:r w:rsidR="00133480">
        <w:rPr>
          <w:rFonts w:eastAsia="Times New Roman" w:cs="Times New Roman"/>
          <w:szCs w:val="24"/>
        </w:rPr>
        <w:t xml:space="preserve"> (</w:t>
      </w:r>
      <w:r w:rsidR="008E7318" w:rsidRPr="00AE5EBD">
        <w:rPr>
          <w:rFonts w:eastAsia="Times New Roman" w:cs="Times New Roman"/>
          <w:szCs w:val="24"/>
        </w:rPr>
        <w:t>Note: Sec</w:t>
      </w:r>
      <w:r>
        <w:rPr>
          <w:rFonts w:eastAsia="Times New Roman" w:cs="Times New Roman"/>
          <w:szCs w:val="24"/>
        </w:rPr>
        <w:t>.</w:t>
      </w:r>
      <w:r w:rsidR="008E7318" w:rsidRPr="00AE5EBD">
        <w:rPr>
          <w:rFonts w:eastAsia="Times New Roman" w:cs="Times New Roman"/>
          <w:szCs w:val="24"/>
        </w:rPr>
        <w:t xml:space="preserve"> 530 doesn't apply to certain types of technical services workers. And s</w:t>
      </w:r>
      <w:r w:rsidR="008E7318" w:rsidRPr="00AC4B28">
        <w:rPr>
          <w:rFonts w:eastAsia="Times New Roman" w:cs="Times New Roman"/>
          <w:szCs w:val="24"/>
        </w:rPr>
        <w:t>ome categories of individuals are subject to special rules because of their occupations or identities.</w:t>
      </w:r>
      <w:r w:rsidR="00133480">
        <w:rPr>
          <w:rFonts w:eastAsia="Times New Roman" w:cs="Times New Roman"/>
          <w:szCs w:val="24"/>
        </w:rPr>
        <w:t>)</w:t>
      </w:r>
    </w:p>
    <w:p w14:paraId="3EE8B49C" w14:textId="77777777" w:rsidR="008E7318" w:rsidRPr="00735AE6" w:rsidRDefault="008E7318" w:rsidP="008E7318">
      <w:pPr>
        <w:spacing w:before="264" w:after="264" w:line="240" w:lineRule="auto"/>
        <w:rPr>
          <w:rFonts w:eastAsia="Times New Roman" w:cs="Times New Roman"/>
          <w:b/>
          <w:bCs/>
          <w:color w:val="252525"/>
          <w:szCs w:val="24"/>
        </w:rPr>
      </w:pPr>
      <w:r w:rsidRPr="00735AE6">
        <w:rPr>
          <w:rFonts w:eastAsia="Times New Roman" w:cs="Times New Roman"/>
          <w:b/>
          <w:bCs/>
          <w:color w:val="252525"/>
          <w:szCs w:val="24"/>
        </w:rPr>
        <w:t>Asking for a determination</w:t>
      </w:r>
    </w:p>
    <w:p w14:paraId="0065972C" w14:textId="77777777" w:rsidR="008E7318" w:rsidRPr="002B07A3" w:rsidRDefault="008E7318" w:rsidP="008E7318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C4B28">
        <w:rPr>
          <w:rFonts w:ascii="Times New Roman" w:eastAsia="Times New Roman" w:hAnsi="Times New Roman" w:cs="Times New Roman"/>
          <w:sz w:val="24"/>
          <w:szCs w:val="24"/>
        </w:rPr>
        <w:t xml:space="preserve">Under certain circumstances, you </w:t>
      </w:r>
      <w:r w:rsidRPr="002B07A3">
        <w:rPr>
          <w:rFonts w:ascii="Times New Roman" w:eastAsia="Times New Roman" w:hAnsi="Times New Roman" w:cs="Times New Roman"/>
          <w:sz w:val="24"/>
          <w:szCs w:val="24"/>
        </w:rPr>
        <w:t>may want to</w:t>
      </w:r>
      <w:r w:rsidRPr="00AC4B28">
        <w:rPr>
          <w:rFonts w:ascii="Times New Roman" w:eastAsia="Times New Roman" w:hAnsi="Times New Roman" w:cs="Times New Roman"/>
          <w:sz w:val="24"/>
          <w:szCs w:val="24"/>
        </w:rPr>
        <w:t xml:space="preserve"> ask </w:t>
      </w:r>
      <w:r w:rsidRPr="002B07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C4B28">
        <w:rPr>
          <w:rFonts w:ascii="Times New Roman" w:eastAsia="Times New Roman" w:hAnsi="Times New Roman" w:cs="Times New Roman"/>
          <w:sz w:val="24"/>
          <w:szCs w:val="24"/>
        </w:rPr>
        <w:t>IRS (on Form SS-8) to rule on whether a worker is an independent contractor or employee</w:t>
      </w:r>
      <w:r w:rsidRPr="002B07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07A3">
        <w:rPr>
          <w:rFonts w:ascii="Times New Roman" w:hAnsi="Times New Roman" w:cs="Times New Roman"/>
          <w:sz w:val="24"/>
          <w:szCs w:val="24"/>
        </w:rPr>
        <w:t>However, be aware that the IRS has a history of classifying workers as employees rather than independent contractors.</w:t>
      </w:r>
    </w:p>
    <w:p w14:paraId="476D2F72" w14:textId="10EF2AAA" w:rsidR="008E7318" w:rsidRPr="002B07A3" w:rsidRDefault="00133480" w:rsidP="008E7318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8E7318" w:rsidRPr="002B07A3">
        <w:rPr>
          <w:rFonts w:ascii="Times New Roman" w:hAnsi="Times New Roman" w:cs="Times New Roman"/>
          <w:sz w:val="24"/>
          <w:szCs w:val="24"/>
        </w:rPr>
        <w:t xml:space="preserve">onsult </w:t>
      </w:r>
      <w:r w:rsidR="00BC1F6E">
        <w:rPr>
          <w:rFonts w:ascii="Times New Roman" w:hAnsi="Times New Roman" w:cs="Times New Roman"/>
          <w:sz w:val="24"/>
          <w:szCs w:val="24"/>
        </w:rPr>
        <w:t xml:space="preserve">a CPA </w:t>
      </w:r>
      <w:r w:rsidR="008E7318" w:rsidRPr="002B07A3">
        <w:rPr>
          <w:rFonts w:ascii="Times New Roman" w:hAnsi="Times New Roman" w:cs="Times New Roman"/>
          <w:sz w:val="24"/>
          <w:szCs w:val="24"/>
        </w:rPr>
        <w:t xml:space="preserve">before filing Form SS-8 because </w:t>
      </w:r>
      <w:r w:rsidR="00BC1F6E">
        <w:rPr>
          <w:rFonts w:ascii="Times New Roman" w:hAnsi="Times New Roman" w:cs="Times New Roman"/>
          <w:sz w:val="24"/>
          <w:szCs w:val="24"/>
        </w:rPr>
        <w:t xml:space="preserve">doing so </w:t>
      </w:r>
      <w:r w:rsidR="008E7318" w:rsidRPr="002B07A3">
        <w:rPr>
          <w:rFonts w:ascii="Times New Roman" w:hAnsi="Times New Roman" w:cs="Times New Roman"/>
          <w:sz w:val="24"/>
          <w:szCs w:val="24"/>
        </w:rPr>
        <w:t xml:space="preserve">may alert the IRS that your </w:t>
      </w:r>
      <w:r w:rsidR="00BC1F6E">
        <w:rPr>
          <w:rFonts w:ascii="Times New Roman" w:hAnsi="Times New Roman" w:cs="Times New Roman"/>
          <w:sz w:val="24"/>
          <w:szCs w:val="24"/>
        </w:rPr>
        <w:t xml:space="preserve">company </w:t>
      </w:r>
      <w:r w:rsidR="008E7318" w:rsidRPr="002B07A3">
        <w:rPr>
          <w:rFonts w:ascii="Times New Roman" w:hAnsi="Times New Roman" w:cs="Times New Roman"/>
          <w:sz w:val="24"/>
          <w:szCs w:val="24"/>
        </w:rPr>
        <w:t>has worker classification issues — and inadvertently trigger an employment tax audit.</w:t>
      </w:r>
      <w:r w:rsidR="00C41963">
        <w:rPr>
          <w:rFonts w:ascii="Times New Roman" w:hAnsi="Times New Roman" w:cs="Times New Roman"/>
          <w:sz w:val="24"/>
          <w:szCs w:val="24"/>
        </w:rPr>
        <w:t xml:space="preserve"> I</w:t>
      </w:r>
      <w:r w:rsidR="008E7318" w:rsidRPr="002B07A3">
        <w:rPr>
          <w:rFonts w:ascii="Times New Roman" w:hAnsi="Times New Roman" w:cs="Times New Roman"/>
          <w:sz w:val="24"/>
          <w:szCs w:val="24"/>
        </w:rPr>
        <w:t xml:space="preserve">t </w:t>
      </w:r>
      <w:r w:rsidR="008E7318">
        <w:rPr>
          <w:rFonts w:ascii="Times New Roman" w:hAnsi="Times New Roman" w:cs="Times New Roman"/>
          <w:sz w:val="24"/>
          <w:szCs w:val="24"/>
        </w:rPr>
        <w:t>may</w:t>
      </w:r>
      <w:r w:rsidR="008E7318" w:rsidRPr="002B07A3">
        <w:rPr>
          <w:rFonts w:ascii="Times New Roman" w:hAnsi="Times New Roman" w:cs="Times New Roman"/>
          <w:sz w:val="24"/>
          <w:szCs w:val="24"/>
        </w:rPr>
        <w:t xml:space="preserve"> be better to properly treat </w:t>
      </w:r>
      <w:r w:rsidR="008E7318">
        <w:rPr>
          <w:rFonts w:ascii="Times New Roman" w:hAnsi="Times New Roman" w:cs="Times New Roman"/>
          <w:sz w:val="24"/>
          <w:szCs w:val="24"/>
        </w:rPr>
        <w:t xml:space="preserve">a </w:t>
      </w:r>
      <w:r w:rsidR="008E7318" w:rsidRPr="002B07A3">
        <w:rPr>
          <w:rFonts w:ascii="Times New Roman" w:hAnsi="Times New Roman" w:cs="Times New Roman"/>
          <w:sz w:val="24"/>
          <w:szCs w:val="24"/>
        </w:rPr>
        <w:t xml:space="preserve">worker as </w:t>
      </w:r>
      <w:r w:rsidR="008E7318">
        <w:rPr>
          <w:rFonts w:ascii="Times New Roman" w:hAnsi="Times New Roman" w:cs="Times New Roman"/>
          <w:sz w:val="24"/>
          <w:szCs w:val="24"/>
        </w:rPr>
        <w:t xml:space="preserve">an </w:t>
      </w:r>
      <w:r w:rsidR="008E7318" w:rsidRPr="002B07A3">
        <w:rPr>
          <w:rFonts w:ascii="Times New Roman" w:hAnsi="Times New Roman" w:cs="Times New Roman"/>
          <w:sz w:val="24"/>
          <w:szCs w:val="24"/>
        </w:rPr>
        <w:t xml:space="preserve">independent contractor so </w:t>
      </w:r>
      <w:r w:rsidR="008E7318">
        <w:rPr>
          <w:rFonts w:ascii="Times New Roman" w:hAnsi="Times New Roman" w:cs="Times New Roman"/>
          <w:sz w:val="24"/>
          <w:szCs w:val="24"/>
        </w:rPr>
        <w:t xml:space="preserve">that </w:t>
      </w:r>
      <w:r w:rsidR="008E7318" w:rsidRPr="002B07A3">
        <w:rPr>
          <w:rFonts w:ascii="Times New Roman" w:hAnsi="Times New Roman" w:cs="Times New Roman"/>
          <w:sz w:val="24"/>
          <w:szCs w:val="24"/>
        </w:rPr>
        <w:t>the relationship compl</w:t>
      </w:r>
      <w:r w:rsidR="008E7318">
        <w:rPr>
          <w:rFonts w:ascii="Times New Roman" w:hAnsi="Times New Roman" w:cs="Times New Roman"/>
          <w:sz w:val="24"/>
          <w:szCs w:val="24"/>
        </w:rPr>
        <w:t>ies</w:t>
      </w:r>
      <w:r w:rsidR="008E7318" w:rsidRPr="002B07A3">
        <w:rPr>
          <w:rFonts w:ascii="Times New Roman" w:hAnsi="Times New Roman" w:cs="Times New Roman"/>
          <w:sz w:val="24"/>
          <w:szCs w:val="24"/>
        </w:rPr>
        <w:t xml:space="preserve"> with the tax rules.</w:t>
      </w:r>
    </w:p>
    <w:p w14:paraId="4E5CEDF3" w14:textId="2332A4BE" w:rsidR="00C41963" w:rsidRPr="00FD59EC" w:rsidRDefault="00F10E43" w:rsidP="008E7318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Latest developments</w:t>
      </w:r>
    </w:p>
    <w:p w14:paraId="3CD9E732" w14:textId="4D23053C" w:rsidR="008B68B1" w:rsidRDefault="00BD3AE4" w:rsidP="00C41963">
      <w:pPr>
        <w:spacing w:before="264" w:after="264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 January 2021</w:t>
      </w:r>
      <w:r w:rsidR="009E6CB5">
        <w:rPr>
          <w:rFonts w:eastAsia="Times New Roman" w:cs="Times New Roman"/>
          <w:szCs w:val="24"/>
        </w:rPr>
        <w:t>, t</w:t>
      </w:r>
      <w:r w:rsidR="005012F9">
        <w:rPr>
          <w:rFonts w:eastAsia="Times New Roman" w:cs="Times New Roman"/>
          <w:szCs w:val="24"/>
        </w:rPr>
        <w:t xml:space="preserve">he Trump Administration </w:t>
      </w:r>
      <w:r w:rsidR="007D15BD" w:rsidRPr="009E41FA">
        <w:rPr>
          <w:rFonts w:eastAsia="Times New Roman" w:cs="Times New Roman"/>
          <w:szCs w:val="24"/>
        </w:rPr>
        <w:t>published a final rule revising the Fair Labor Standards Act</w:t>
      </w:r>
      <w:r w:rsidR="007D15BD">
        <w:rPr>
          <w:rFonts w:eastAsia="Times New Roman" w:cs="Times New Roman"/>
          <w:szCs w:val="24"/>
        </w:rPr>
        <w:t>’</w:t>
      </w:r>
      <w:r w:rsidR="007D15BD" w:rsidRPr="009E41FA">
        <w:rPr>
          <w:rFonts w:eastAsia="Times New Roman" w:cs="Times New Roman"/>
          <w:szCs w:val="24"/>
        </w:rPr>
        <w:t xml:space="preserve">s </w:t>
      </w:r>
      <w:r w:rsidR="007D15BD">
        <w:rPr>
          <w:rFonts w:eastAsia="Times New Roman" w:cs="Times New Roman"/>
          <w:szCs w:val="24"/>
        </w:rPr>
        <w:t xml:space="preserve">employee </w:t>
      </w:r>
      <w:r w:rsidR="007D15BD" w:rsidRPr="009E41FA">
        <w:rPr>
          <w:rFonts w:eastAsia="Times New Roman" w:cs="Times New Roman"/>
          <w:szCs w:val="24"/>
        </w:rPr>
        <w:t>classification provision</w:t>
      </w:r>
      <w:r w:rsidR="007D15BD">
        <w:rPr>
          <w:rFonts w:eastAsia="Times New Roman" w:cs="Times New Roman"/>
          <w:szCs w:val="24"/>
        </w:rPr>
        <w:t xml:space="preserve">. The rule change was considered favorable to employers. However, as of this writing, </w:t>
      </w:r>
      <w:r w:rsidR="00BE770D">
        <w:rPr>
          <w:rFonts w:eastAsia="Times New Roman" w:cs="Times New Roman"/>
          <w:szCs w:val="24"/>
        </w:rPr>
        <w:t xml:space="preserve">the Biden Administration has </w:t>
      </w:r>
      <w:r w:rsidR="007D15BD">
        <w:rPr>
          <w:rFonts w:eastAsia="Times New Roman" w:cs="Times New Roman"/>
          <w:szCs w:val="24"/>
        </w:rPr>
        <w:t>delayed the effective date of the final rule change</w:t>
      </w:r>
      <w:r w:rsidR="0034142E">
        <w:rPr>
          <w:rFonts w:eastAsia="Times New Roman" w:cs="Times New Roman"/>
          <w:szCs w:val="24"/>
        </w:rPr>
        <w:t xml:space="preserve">. </w:t>
      </w:r>
      <w:r w:rsidR="00630F86">
        <w:rPr>
          <w:rFonts w:eastAsia="Times New Roman" w:cs="Times New Roman"/>
          <w:szCs w:val="24"/>
        </w:rPr>
        <w:t>Stay tuned</w:t>
      </w:r>
      <w:r w:rsidR="009E41FA">
        <w:rPr>
          <w:rFonts w:eastAsia="Times New Roman" w:cs="Times New Roman"/>
          <w:szCs w:val="24"/>
        </w:rPr>
        <w:t xml:space="preserve"> for the latest developments and </w:t>
      </w:r>
      <w:r w:rsidR="00630F86">
        <w:rPr>
          <w:rFonts w:eastAsia="Times New Roman" w:cs="Times New Roman"/>
          <w:szCs w:val="24"/>
        </w:rPr>
        <w:t xml:space="preserve">contact us for </w:t>
      </w:r>
      <w:r w:rsidR="009E41FA">
        <w:rPr>
          <w:rFonts w:eastAsia="Times New Roman" w:cs="Times New Roman"/>
          <w:szCs w:val="24"/>
        </w:rPr>
        <w:t xml:space="preserve">any </w:t>
      </w:r>
      <w:r w:rsidR="002C1983">
        <w:rPr>
          <w:rFonts w:eastAsia="Times New Roman" w:cs="Times New Roman"/>
          <w:szCs w:val="24"/>
        </w:rPr>
        <w:t xml:space="preserve">help </w:t>
      </w:r>
      <w:r w:rsidR="009E41FA">
        <w:rPr>
          <w:rFonts w:eastAsia="Times New Roman" w:cs="Times New Roman"/>
          <w:szCs w:val="24"/>
        </w:rPr>
        <w:t xml:space="preserve">you may need </w:t>
      </w:r>
      <w:r w:rsidR="00F10E43">
        <w:rPr>
          <w:rFonts w:eastAsia="Times New Roman" w:cs="Times New Roman"/>
          <w:szCs w:val="24"/>
        </w:rPr>
        <w:t xml:space="preserve">with </w:t>
      </w:r>
      <w:r w:rsidR="009E41FA">
        <w:rPr>
          <w:rFonts w:eastAsia="Times New Roman" w:cs="Times New Roman"/>
          <w:szCs w:val="24"/>
        </w:rPr>
        <w:t>employee classification.</w:t>
      </w:r>
    </w:p>
    <w:p w14:paraId="538CA09E" w14:textId="4177D0EB" w:rsidR="0068072D" w:rsidRPr="00C41963" w:rsidRDefault="0068072D" w:rsidP="00C41963">
      <w:pPr>
        <w:spacing w:before="264" w:after="264" w:line="240" w:lineRule="auto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© </w:t>
      </w:r>
      <w:r>
        <w:rPr>
          <w:rFonts w:cs="Times New Roman"/>
          <w:i/>
          <w:iCs/>
          <w:szCs w:val="24"/>
        </w:rPr>
        <w:t>2021</w:t>
      </w:r>
    </w:p>
    <w:sectPr w:rsidR="0068072D" w:rsidRPr="00C41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01E46"/>
    <w:multiLevelType w:val="hybridMultilevel"/>
    <w:tmpl w:val="2358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2B"/>
    <w:rsid w:val="00006D4C"/>
    <w:rsid w:val="0001314D"/>
    <w:rsid w:val="0002692B"/>
    <w:rsid w:val="00042D34"/>
    <w:rsid w:val="000C73F0"/>
    <w:rsid w:val="00133480"/>
    <w:rsid w:val="00170AB1"/>
    <w:rsid w:val="00181617"/>
    <w:rsid w:val="00220F8B"/>
    <w:rsid w:val="002A30D7"/>
    <w:rsid w:val="002B3843"/>
    <w:rsid w:val="002C1983"/>
    <w:rsid w:val="0034142E"/>
    <w:rsid w:val="003811B8"/>
    <w:rsid w:val="00390EC9"/>
    <w:rsid w:val="005012F9"/>
    <w:rsid w:val="00510177"/>
    <w:rsid w:val="005F266E"/>
    <w:rsid w:val="00630F86"/>
    <w:rsid w:val="0068072D"/>
    <w:rsid w:val="006938BD"/>
    <w:rsid w:val="006B0FC3"/>
    <w:rsid w:val="00703B0A"/>
    <w:rsid w:val="00751537"/>
    <w:rsid w:val="00791C88"/>
    <w:rsid w:val="007A4FFC"/>
    <w:rsid w:val="007D15BD"/>
    <w:rsid w:val="00857B16"/>
    <w:rsid w:val="008B68B1"/>
    <w:rsid w:val="008E7318"/>
    <w:rsid w:val="009E317F"/>
    <w:rsid w:val="009E41FA"/>
    <w:rsid w:val="009E6CB5"/>
    <w:rsid w:val="00A82E5D"/>
    <w:rsid w:val="00B1343D"/>
    <w:rsid w:val="00B31DE4"/>
    <w:rsid w:val="00B437B0"/>
    <w:rsid w:val="00B85F9A"/>
    <w:rsid w:val="00BC1F6E"/>
    <w:rsid w:val="00BD3AE4"/>
    <w:rsid w:val="00BE770D"/>
    <w:rsid w:val="00C2256D"/>
    <w:rsid w:val="00C41963"/>
    <w:rsid w:val="00D02292"/>
    <w:rsid w:val="00D70153"/>
    <w:rsid w:val="00DF05FD"/>
    <w:rsid w:val="00E04F28"/>
    <w:rsid w:val="00E71AE6"/>
    <w:rsid w:val="00E80842"/>
    <w:rsid w:val="00E83DB4"/>
    <w:rsid w:val="00F10E43"/>
    <w:rsid w:val="00F265D7"/>
    <w:rsid w:val="00F37067"/>
    <w:rsid w:val="00F547DC"/>
    <w:rsid w:val="00FD59EC"/>
    <w:rsid w:val="00FF1B80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7BDA"/>
  <w15:chartTrackingRefBased/>
  <w15:docId w15:val="{4131EA0C-404C-402D-8268-386493A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318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paragraph" w:styleId="ListParagraph">
    <w:name w:val="List Paragraph"/>
    <w:basedOn w:val="Normal"/>
    <w:uiPriority w:val="34"/>
    <w:qFormat/>
    <w:rsid w:val="008E7318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1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37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04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E435B-B5C8-4BFA-99E8-66F1A5784EA3}">
  <ds:schemaRefs>
    <ds:schemaRef ds:uri="5780ff4a-8397-4f78-a7bb-31364ea346f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3f3b3382-7005-45e0-adac-ca66d19e450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4F3B52-C881-4F5F-9473-4EC40D2A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8901A-F6C4-48B9-9566-FB14BF9C7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4</cp:revision>
  <dcterms:created xsi:type="dcterms:W3CDTF">2021-02-16T22:58:00Z</dcterms:created>
  <dcterms:modified xsi:type="dcterms:W3CDTF">2021-02-18T16:41:00Z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